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对于湖北车间净化工程、消防安装、工艺管道、环氧地坪参考清单情况说明</w:t>
      </w:r>
    </w:p>
    <w:p>
      <w:pPr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致各投标单位：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 根据湖北水针车间净化工程、消防安装、工艺管道、环氧地坪等项目的施工招标，现在提供参考清单，对于参考清单作如下说明：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本</w:t>
      </w:r>
      <w:r>
        <w:rPr>
          <w:rFonts w:hint="eastAsia"/>
          <w:sz w:val="28"/>
          <w:szCs w:val="28"/>
          <w:lang w:val="en-US" w:eastAsia="zh-CN"/>
        </w:rPr>
        <w:t>参考</w:t>
      </w:r>
      <w:r>
        <w:rPr>
          <w:rFonts w:hint="default"/>
          <w:sz w:val="28"/>
          <w:szCs w:val="28"/>
          <w:lang w:val="en-US" w:eastAsia="zh-CN"/>
        </w:rPr>
        <w:t>工程量清单应与招标文件中的投标人须知、合同条款、技术规范及图纸等一起阅读和理解。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2、</w:t>
      </w:r>
      <w:r>
        <w:rPr>
          <w:rFonts w:hint="default"/>
          <w:sz w:val="28"/>
          <w:szCs w:val="28"/>
          <w:lang w:val="en-US" w:eastAsia="zh-CN"/>
        </w:rPr>
        <w:t>URS 和招标文件中指定了品牌的，投标单位严格按要求执行。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3、</w:t>
      </w:r>
      <w:r>
        <w:rPr>
          <w:rFonts w:hint="default"/>
          <w:sz w:val="28"/>
          <w:szCs w:val="28"/>
          <w:lang w:val="en-US" w:eastAsia="zh-CN"/>
        </w:rPr>
        <w:t>本</w:t>
      </w:r>
      <w:r>
        <w:rPr>
          <w:rFonts w:hint="eastAsia"/>
          <w:sz w:val="28"/>
          <w:szCs w:val="28"/>
          <w:lang w:val="en-US" w:eastAsia="zh-CN"/>
        </w:rPr>
        <w:t>参考</w:t>
      </w:r>
      <w:r>
        <w:rPr>
          <w:rFonts w:hint="default"/>
          <w:sz w:val="28"/>
          <w:szCs w:val="28"/>
          <w:lang w:val="en-US" w:eastAsia="zh-CN"/>
        </w:rPr>
        <w:t>工程量清单中所列工程数量是估算的或设计的预计数量，仅作为投标报价的</w:t>
      </w:r>
      <w:r>
        <w:rPr>
          <w:rFonts w:hint="eastAsia"/>
          <w:sz w:val="28"/>
          <w:szCs w:val="28"/>
          <w:lang w:val="en-US" w:eastAsia="zh-CN"/>
        </w:rPr>
        <w:t>参考</w:t>
      </w:r>
      <w:r>
        <w:rPr>
          <w:rFonts w:hint="default"/>
          <w:sz w:val="28"/>
          <w:szCs w:val="28"/>
          <w:lang w:val="en-US" w:eastAsia="zh-CN"/>
        </w:rPr>
        <w:t>，不能作为最终</w:t>
      </w:r>
      <w:r>
        <w:rPr>
          <w:rFonts w:hint="eastAsia"/>
          <w:sz w:val="28"/>
          <w:szCs w:val="28"/>
          <w:lang w:val="en-US" w:eastAsia="zh-CN"/>
        </w:rPr>
        <w:t>报价、</w:t>
      </w:r>
      <w:r>
        <w:rPr>
          <w:rFonts w:hint="default"/>
          <w:sz w:val="28"/>
          <w:szCs w:val="28"/>
          <w:lang w:val="en-US" w:eastAsia="zh-CN"/>
        </w:rPr>
        <w:t>结算与支付的依据。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4、不因参考</w:t>
      </w:r>
      <w:r>
        <w:rPr>
          <w:rFonts w:hint="default"/>
          <w:sz w:val="28"/>
          <w:szCs w:val="28"/>
          <w:lang w:val="en-US" w:eastAsia="zh-CN"/>
        </w:rPr>
        <w:t>工程量清单中所列工程量的变动，</w:t>
      </w:r>
      <w:r>
        <w:rPr>
          <w:rFonts w:hint="eastAsia"/>
          <w:sz w:val="28"/>
          <w:szCs w:val="28"/>
          <w:lang w:val="en-US" w:eastAsia="zh-CN"/>
        </w:rPr>
        <w:t>而</w:t>
      </w:r>
      <w:r>
        <w:rPr>
          <w:rFonts w:hint="default"/>
          <w:sz w:val="28"/>
          <w:szCs w:val="28"/>
          <w:lang w:val="en-US" w:eastAsia="zh-CN"/>
        </w:rPr>
        <w:t>降低或影响</w:t>
      </w:r>
      <w:r>
        <w:rPr>
          <w:rFonts w:hint="eastAsia"/>
          <w:sz w:val="28"/>
          <w:szCs w:val="28"/>
          <w:lang w:val="en-US" w:eastAsia="zh-CN"/>
        </w:rPr>
        <w:t>中标</w:t>
      </w:r>
      <w:r>
        <w:rPr>
          <w:rFonts w:hint="default"/>
          <w:sz w:val="28"/>
          <w:szCs w:val="28"/>
          <w:lang w:val="en-US" w:eastAsia="zh-CN"/>
        </w:rPr>
        <w:t>合同条款的效力，也不免除承包人按规定的标准进行施工和修复缺陷的责任。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5、真实的工程量清单由投标单位根据设计图纸进行详细预算</w:t>
      </w:r>
      <w:r>
        <w:rPr>
          <w:rFonts w:hint="default"/>
          <w:sz w:val="28"/>
          <w:szCs w:val="28"/>
          <w:lang w:val="en-US" w:eastAsia="zh-CN"/>
        </w:rPr>
        <w:t>。当图纸与工程量</w:t>
      </w:r>
      <w:r>
        <w:rPr>
          <w:rFonts w:hint="eastAsia"/>
          <w:sz w:val="28"/>
          <w:szCs w:val="28"/>
          <w:lang w:val="en-US" w:eastAsia="zh-CN"/>
        </w:rPr>
        <w:t>参考</w:t>
      </w:r>
      <w:r>
        <w:rPr>
          <w:rFonts w:hint="default"/>
          <w:sz w:val="28"/>
          <w:szCs w:val="28"/>
          <w:lang w:val="en-US" w:eastAsia="zh-CN"/>
        </w:rPr>
        <w:t>清单所列数量不一致时，以</w:t>
      </w:r>
      <w:r>
        <w:rPr>
          <w:rFonts w:hint="eastAsia"/>
          <w:sz w:val="28"/>
          <w:szCs w:val="28"/>
          <w:lang w:val="en-US" w:eastAsia="zh-CN"/>
        </w:rPr>
        <w:t>图纸</w:t>
      </w:r>
      <w:r>
        <w:rPr>
          <w:rFonts w:hint="default"/>
          <w:sz w:val="28"/>
          <w:szCs w:val="28"/>
          <w:lang w:val="en-US" w:eastAsia="zh-CN"/>
        </w:rPr>
        <w:t>清单</w:t>
      </w:r>
      <w:r>
        <w:rPr>
          <w:rFonts w:hint="eastAsia"/>
          <w:sz w:val="28"/>
          <w:szCs w:val="28"/>
          <w:lang w:val="en-US" w:eastAsia="zh-CN"/>
        </w:rPr>
        <w:t>、招标文件、技术要求URS</w:t>
      </w:r>
      <w:r>
        <w:rPr>
          <w:rFonts w:hint="default"/>
          <w:sz w:val="28"/>
          <w:szCs w:val="28"/>
          <w:lang w:val="en-US" w:eastAsia="zh-CN"/>
        </w:rPr>
        <w:t>所列数量作为报价的依据。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6、在编制报价清单时，按此参考清单顺序排列，对于参考清单上没有的，属于图纸上设计有的，请增加在该项报价清单后面，且在备注栏加以说明；对于参考清单上属于不需要的项目，用删除线表示，并在备注项上加以说明不需要的原因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default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7、</w:t>
      </w:r>
      <w:r>
        <w:rPr>
          <w:rFonts w:hint="default"/>
          <w:sz w:val="28"/>
          <w:szCs w:val="28"/>
          <w:lang w:val="en-US" w:eastAsia="zh-CN"/>
        </w:rPr>
        <w:t>投标人应先认真踏勘现场，了解工程的具体情况和任何足以影响投标报价的情况，若因投标人忽视或误解而导致的经济和工期索赔,招标人将予拒绝。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8、投标结束时，提供电子版报价清单文件。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                                湖北天圣药业有限公司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                                       2023年9月27日</w:t>
      </w:r>
    </w:p>
    <w:p>
      <w:pPr>
        <w:rPr>
          <w:rFonts w:hint="default"/>
          <w:lang w:val="en-US" w:eastAsia="zh-CN"/>
        </w:rPr>
      </w:pPr>
    </w:p>
    <w:sectPr>
      <w:pgSz w:w="11906" w:h="16838"/>
      <w:pgMar w:top="1440" w:right="1349" w:bottom="1440" w:left="140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C795BDE"/>
    <w:multiLevelType w:val="singleLevel"/>
    <w:tmpl w:val="6C795BDE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c4NjM2Yjk5ZTI0YmMwZmI3YTg5YTM2N2EyNjI3OWUifQ=="/>
  </w:docVars>
  <w:rsids>
    <w:rsidRoot w:val="00000000"/>
    <w:rsid w:val="18304620"/>
    <w:rsid w:val="49073F45"/>
    <w:rsid w:val="4B8D4375"/>
    <w:rsid w:val="73A1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spacing w:before="100" w:beforeAutospacing="1" w:after="100" w:afterAutospacing="1"/>
      <w:jc w:val="left"/>
      <w:outlineLvl w:val="1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45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2023-09-27T06:11:00Z</dcterms:created>
  <dc:creator>Administrator</dc:creator>
  <cp:lastModifiedBy>雪狼</cp:lastModifiedBy>
  <cp:lastPrinted>2023-09-27T06:38:00Z</cp:lastPrinted>
  <dcterms:modified xsi:type="dcterms:W3CDTF">2023-09-27T07:10:59Z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4ECCA7D0A990459D975B11B98A426268_12</vt:lpwstr>
  </property>
</Properties>
</file>